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423F9" w14:textId="77777777" w:rsidR="00802212" w:rsidRPr="00802212" w:rsidRDefault="00802212" w:rsidP="00750C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212">
        <w:rPr>
          <w:rFonts w:ascii="Times New Roman" w:hAnsi="Times New Roman" w:cs="Times New Roman"/>
          <w:b/>
          <w:bCs/>
          <w:sz w:val="28"/>
          <w:szCs w:val="28"/>
        </w:rPr>
        <w:t>Выплачивается ли материнский капитал, если дети не имеют гражданства РФ?</w:t>
      </w:r>
    </w:p>
    <w:p w14:paraId="6AA95C43" w14:textId="77777777" w:rsidR="00750CA6" w:rsidRDefault="00750CA6" w:rsidP="00750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E5CB38" w14:textId="2BC97565" w:rsidR="00802212" w:rsidRPr="00802212" w:rsidRDefault="00802212" w:rsidP="00750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02212">
        <w:rPr>
          <w:rFonts w:ascii="Times New Roman" w:hAnsi="Times New Roman" w:cs="Times New Roman"/>
          <w:sz w:val="28"/>
          <w:szCs w:val="28"/>
        </w:rPr>
        <w:t>Федеральным законом от 29 декабря 2006 года № 256-ФЗ «О дополнительных мерах государственной поддержки семей, имеющих детей» определен круг лиц, имеющих право на дополнительные меры государственной поддержки.</w:t>
      </w:r>
    </w:p>
    <w:p w14:paraId="07B1F2B2" w14:textId="77777777" w:rsidR="00802212" w:rsidRPr="00802212" w:rsidRDefault="00802212" w:rsidP="00750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212">
        <w:rPr>
          <w:rFonts w:ascii="Times New Roman" w:hAnsi="Times New Roman" w:cs="Times New Roman"/>
          <w:sz w:val="28"/>
          <w:szCs w:val="28"/>
        </w:rPr>
        <w:t>Согласно действующему законодательству право на получение материнского капитала возникает в случае рождения (усыновления) ребенка (детей), приобретшего (приобретших) гражданство Российской Федерации по рождению.</w:t>
      </w:r>
    </w:p>
    <w:p w14:paraId="50B857DA" w14:textId="77777777" w:rsidR="00802212" w:rsidRPr="00802212" w:rsidRDefault="00802212" w:rsidP="00750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212">
        <w:rPr>
          <w:rFonts w:ascii="Times New Roman" w:hAnsi="Times New Roman" w:cs="Times New Roman"/>
          <w:sz w:val="28"/>
          <w:szCs w:val="28"/>
        </w:rPr>
        <w:t>Таким образом, при определении права на материнский капитал</w:t>
      </w:r>
      <w:r w:rsidRPr="00802212">
        <w:rPr>
          <w:rFonts w:ascii="Times New Roman" w:hAnsi="Times New Roman" w:cs="Times New Roman"/>
          <w:sz w:val="28"/>
          <w:szCs w:val="28"/>
        </w:rPr>
        <w:br/>
        <w:t>ребенок (дети), не приобретший (не приобретшие) гражданства Российской Федерации по рождению, не учитываются.</w:t>
      </w:r>
    </w:p>
    <w:p w14:paraId="7359304E" w14:textId="77777777" w:rsidR="00EB5040" w:rsidRPr="00480ECF" w:rsidRDefault="00EB5040" w:rsidP="00750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750C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750CA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E3605"/>
    <w:rsid w:val="003079CB"/>
    <w:rsid w:val="004253B1"/>
    <w:rsid w:val="00480ECF"/>
    <w:rsid w:val="005868ED"/>
    <w:rsid w:val="005B0ECC"/>
    <w:rsid w:val="005F64C8"/>
    <w:rsid w:val="00705CE5"/>
    <w:rsid w:val="00750CA6"/>
    <w:rsid w:val="007551D8"/>
    <w:rsid w:val="007D5E0B"/>
    <w:rsid w:val="007F5ECC"/>
    <w:rsid w:val="00802212"/>
    <w:rsid w:val="008B6678"/>
    <w:rsid w:val="009961F8"/>
    <w:rsid w:val="009C58E7"/>
    <w:rsid w:val="00A66A6C"/>
    <w:rsid w:val="00E1368B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595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98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063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11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9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7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90938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52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07734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97390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91801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62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8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481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3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321697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9147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314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71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9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0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89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651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79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05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2025-03-12T20:49:00Z</dcterms:created>
  <dcterms:modified xsi:type="dcterms:W3CDTF">2025-05-20T11:09:00Z</dcterms:modified>
</cp:coreProperties>
</file>